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C2805" w:rsidRDefault="00BC2805" w:rsidP="00362210">
      <w:pPr>
        <w:pStyle w:val="NormalWeb"/>
        <w:jc w:val="both"/>
        <w:rPr>
          <w:rFonts w:ascii="TimesNewRomanPSMT" w:hAnsi="TimesNewRomanPSMT"/>
        </w:rPr>
      </w:pPr>
      <w:r>
        <w:rPr>
          <w:rFonts w:ascii="TimesNewRomanPSMT" w:hAnsi="TimesNewRomanPSMT"/>
          <w:noProof/>
        </w:rPr>
        <w:drawing>
          <wp:inline distT="0" distB="0" distL="0" distR="0">
            <wp:extent cx="5756910" cy="809625"/>
            <wp:effectExtent l="0" t="0" r="0" b="317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01-destek-programi.jpg.webp"/>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56910" cy="809625"/>
                    </a:xfrm>
                    <a:prstGeom prst="rect">
                      <a:avLst/>
                    </a:prstGeom>
                  </pic:spPr>
                </pic:pic>
              </a:graphicData>
            </a:graphic>
          </wp:inline>
        </w:drawing>
      </w:r>
    </w:p>
    <w:p w:rsidR="00BC2805" w:rsidRDefault="00BC2805" w:rsidP="00362210">
      <w:pPr>
        <w:pStyle w:val="NormalWeb"/>
        <w:jc w:val="both"/>
        <w:rPr>
          <w:rFonts w:ascii="TimesNewRomanPSMT" w:hAnsi="TimesNewRomanPSMT"/>
        </w:rPr>
      </w:pPr>
    </w:p>
    <w:p w:rsidR="00362210" w:rsidRDefault="00362210" w:rsidP="00362210">
      <w:pPr>
        <w:pStyle w:val="NormalWeb"/>
        <w:jc w:val="both"/>
        <w:rPr>
          <w:rFonts w:ascii="TimesNewRomanPSMT" w:hAnsi="TimesNewRomanPSMT"/>
        </w:rPr>
      </w:pPr>
      <w:r>
        <w:rPr>
          <w:rFonts w:ascii="TimesNewRomanPSMT" w:hAnsi="TimesNewRomanPSMT"/>
        </w:rPr>
        <w:t>Yürütücülüğü Serhat Teknopark - Iğdır Üniversitesi TTO tarafından yapılan ''</w:t>
      </w:r>
      <w:r>
        <w:rPr>
          <w:rFonts w:ascii="TimesNewRomanPSMT" w:hAnsi="TimesNewRomanPSMT"/>
        </w:rPr>
        <w:t>İNOVATİF KAPASİTE VE YETKİNLİK GELİŞTİRME</w:t>
      </w:r>
      <w:r>
        <w:rPr>
          <w:rFonts w:ascii="TimesNewRomanPSMT" w:hAnsi="TimesNewRomanPSMT"/>
        </w:rPr>
        <w:t xml:space="preserve"> PROJES</w:t>
      </w:r>
      <w:r>
        <w:rPr>
          <w:rFonts w:ascii="TimesNewRomanPSMT" w:hAnsi="TimesNewRomanPSMT" w:hint="eastAsia"/>
        </w:rPr>
        <w:t>İ</w:t>
      </w:r>
      <w:r>
        <w:rPr>
          <w:rFonts w:ascii="TimesNewRomanPSMT" w:hAnsi="TimesNewRomanPSMT"/>
        </w:rPr>
        <w:t>'';</w:t>
      </w:r>
      <w:r>
        <w:rPr>
          <w:rFonts w:ascii="TimesNewRomanPSMT" w:hAnsi="TimesNewRomanPSMT"/>
        </w:rPr>
        <w:t xml:space="preserve"> 1601-TÜBİTAK Yenilik ve </w:t>
      </w:r>
      <w:proofErr w:type="spellStart"/>
      <w:r>
        <w:rPr>
          <w:rFonts w:ascii="TimesNewRomanPSMT" w:hAnsi="TimesNewRomanPSMT"/>
        </w:rPr>
        <w:t>Girişimcilik</w:t>
      </w:r>
      <w:proofErr w:type="spellEnd"/>
      <w:r>
        <w:rPr>
          <w:rFonts w:ascii="TimesNewRomanPSMT" w:hAnsi="TimesNewRomanPSMT"/>
        </w:rPr>
        <w:t xml:space="preserve"> Alanlarında Kapasite Artırılmasına </w:t>
      </w:r>
      <w:proofErr w:type="spellStart"/>
      <w:r>
        <w:rPr>
          <w:rFonts w:ascii="TimesNewRomanPSMT" w:hAnsi="TimesNewRomanPSMT"/>
        </w:rPr>
        <w:t>Yönelik</w:t>
      </w:r>
      <w:proofErr w:type="spellEnd"/>
      <w:r>
        <w:rPr>
          <w:rFonts w:ascii="TimesNewRomanPSMT" w:hAnsi="TimesNewRomanPSMT"/>
        </w:rPr>
        <w:t xml:space="preserve"> Destek Programı</w:t>
      </w:r>
      <w:r>
        <w:rPr>
          <w:rFonts w:ascii="TimesNewRomanPSMT" w:hAnsi="TimesNewRomanPSMT"/>
        </w:rPr>
        <w:t xml:space="preserve"> başkanlığın</w:t>
      </w:r>
      <w:r w:rsidR="00BC2805">
        <w:rPr>
          <w:rFonts w:ascii="TimesNewRomanPSMT" w:hAnsi="TimesNewRomanPSMT"/>
        </w:rPr>
        <w:t>d</w:t>
      </w:r>
      <w:r>
        <w:rPr>
          <w:rFonts w:ascii="TimesNewRomanPSMT" w:hAnsi="TimesNewRomanPSMT"/>
        </w:rPr>
        <w:t>a</w:t>
      </w:r>
      <w:r w:rsidR="00BC2805">
        <w:rPr>
          <w:rFonts w:ascii="TimesNewRomanPSMT" w:hAnsi="TimesNewRomanPSMT"/>
        </w:rPr>
        <w:t>n</w:t>
      </w:r>
      <w:r>
        <w:rPr>
          <w:rFonts w:ascii="TimesNewRomanPSMT" w:hAnsi="TimesNewRomanPSMT"/>
        </w:rPr>
        <w:t xml:space="preserve">  </w:t>
      </w:r>
      <w:r w:rsidR="00BC2805">
        <w:rPr>
          <w:rFonts w:ascii="TimesNewRomanPSMT" w:hAnsi="TimesNewRomanPSMT"/>
        </w:rPr>
        <w:t>destek almaya hak kazandı.</w:t>
      </w:r>
    </w:p>
    <w:p w:rsidR="00362210" w:rsidRPr="00362210" w:rsidRDefault="00BC2805" w:rsidP="00362210">
      <w:pPr>
        <w:pStyle w:val="NormalWeb"/>
        <w:jc w:val="both"/>
        <w:rPr>
          <w:rFonts w:ascii="TimesNewRomanPSMT" w:hAnsi="TimesNewRomanPSMT"/>
        </w:rPr>
      </w:pPr>
      <w:r>
        <w:rPr>
          <w:rFonts w:ascii="TimesNewRomanPSMT" w:hAnsi="TimesNewRomanPSMT"/>
        </w:rPr>
        <w:t xml:space="preserve">1601-TÜBİTAK Yenilik ve </w:t>
      </w:r>
      <w:proofErr w:type="spellStart"/>
      <w:r>
        <w:rPr>
          <w:rFonts w:ascii="TimesNewRomanPSMT" w:hAnsi="TimesNewRomanPSMT"/>
        </w:rPr>
        <w:t>Girişimcilik</w:t>
      </w:r>
      <w:proofErr w:type="spellEnd"/>
      <w:r>
        <w:rPr>
          <w:rFonts w:ascii="TimesNewRomanPSMT" w:hAnsi="TimesNewRomanPSMT"/>
        </w:rPr>
        <w:t xml:space="preserve"> Alanlarında Kapasite Artırılmasına </w:t>
      </w:r>
      <w:proofErr w:type="spellStart"/>
      <w:r>
        <w:rPr>
          <w:rFonts w:ascii="TimesNewRomanPSMT" w:hAnsi="TimesNewRomanPSMT"/>
        </w:rPr>
        <w:t>Yönelik</w:t>
      </w:r>
      <w:proofErr w:type="spellEnd"/>
      <w:r>
        <w:rPr>
          <w:rFonts w:ascii="TimesNewRomanPSMT" w:hAnsi="TimesNewRomanPSMT"/>
        </w:rPr>
        <w:t xml:space="preserve"> Destek Programı</w:t>
      </w:r>
      <w:r w:rsidR="00362210">
        <w:rPr>
          <w:rFonts w:ascii="TimesNewRomanPSMT" w:hAnsi="TimesNewRomanPSMT"/>
        </w:rPr>
        <w:t>;</w:t>
      </w:r>
      <w:r>
        <w:rPr>
          <w:rFonts w:ascii="TimesNewRomanPSMT" w:hAnsi="TimesNewRomanPSMT"/>
        </w:rPr>
        <w:t xml:space="preserve"> </w:t>
      </w:r>
      <w:r w:rsidR="00362210">
        <w:rPr>
          <w:rFonts w:ascii="TimesNewRomanPSMT" w:hAnsi="TimesNewRomanPSMT"/>
        </w:rPr>
        <w:t xml:space="preserve">Teknoloji Transfer Profesyoneli </w:t>
      </w:r>
      <w:proofErr w:type="spellStart"/>
      <w:r w:rsidR="00362210">
        <w:rPr>
          <w:rFonts w:ascii="TimesNewRomanPSMT" w:hAnsi="TimesNewRomanPSMT"/>
        </w:rPr>
        <w:t>İstihdamı</w:t>
      </w:r>
      <w:proofErr w:type="spellEnd"/>
      <w:r w:rsidR="00362210">
        <w:rPr>
          <w:rFonts w:ascii="TimesNewRomanPSMT" w:hAnsi="TimesNewRomanPSMT"/>
        </w:rPr>
        <w:t xml:space="preserve"> </w:t>
      </w:r>
      <w:proofErr w:type="spellStart"/>
      <w:r w:rsidR="00362210">
        <w:rPr>
          <w:rFonts w:ascii="TimesNewRomanPSMT" w:hAnsi="TimesNewRomanPSMT"/>
        </w:rPr>
        <w:t>Desteği</w:t>
      </w:r>
      <w:proofErr w:type="spellEnd"/>
      <w:r w:rsidR="00362210">
        <w:rPr>
          <w:rFonts w:ascii="TimesNewRomanPSMT" w:hAnsi="TimesNewRomanPSMT"/>
        </w:rPr>
        <w:t xml:space="preserve"> </w:t>
      </w:r>
      <w:r w:rsidR="00362210">
        <w:rPr>
          <w:rFonts w:ascii="TimesNewRomanPSMT" w:hAnsi="TimesNewRomanPSMT"/>
        </w:rPr>
        <w:t xml:space="preserve">içermekte olup, </w:t>
      </w:r>
      <w:r w:rsidR="00362210" w:rsidRPr="00362210">
        <w:rPr>
          <w:rFonts w:ascii="TimesNewRomanPSMT" w:hAnsi="TimesNewRomanPSMT"/>
        </w:rPr>
        <w:t>program; özel sektörün Ar-Ge ve yeniliğe yaptıkları yatırımdan etkin ve verimli sonuçlar alması, üniversite sanayi işbirliklerinin canlanması ve teknolojik iş fikirleri olan girişimcilerin kurduğu başlangıç firmalarının daha hızlı gelişmesine katkı sağlanması hedeflemektedir.</w:t>
      </w:r>
    </w:p>
    <w:p w:rsidR="00362210" w:rsidRDefault="00362210" w:rsidP="00362210">
      <w:pPr>
        <w:jc w:val="both"/>
        <w:rPr>
          <w:rFonts w:ascii="Times New Roman" w:eastAsia="Times New Roman" w:hAnsi="Times New Roman" w:cs="Times New Roman"/>
          <w:lang w:eastAsia="tr-TR"/>
        </w:rPr>
      </w:pPr>
      <w:r>
        <w:rPr>
          <w:rFonts w:ascii="TimesNewRomanPSMT" w:hAnsi="TimesNewRomanPSMT"/>
        </w:rPr>
        <w:t>''</w:t>
      </w:r>
      <w:proofErr w:type="spellStart"/>
      <w:r>
        <w:rPr>
          <w:rFonts w:ascii="TimesNewRomanPSMT" w:hAnsi="TimesNewRomanPSMT"/>
        </w:rPr>
        <w:t>İnovat</w:t>
      </w:r>
      <w:r>
        <w:rPr>
          <w:rFonts w:ascii="TimesNewRomanPSMT" w:hAnsi="TimesNewRomanPSMT" w:hint="eastAsia"/>
        </w:rPr>
        <w:t>ı̇</w:t>
      </w:r>
      <w:r>
        <w:rPr>
          <w:rFonts w:ascii="TimesNewRomanPSMT" w:hAnsi="TimesNewRomanPSMT"/>
        </w:rPr>
        <w:t>f</w:t>
      </w:r>
      <w:proofErr w:type="spellEnd"/>
      <w:r>
        <w:rPr>
          <w:rFonts w:ascii="TimesNewRomanPSMT" w:hAnsi="TimesNewRomanPSMT"/>
        </w:rPr>
        <w:t xml:space="preserve"> </w:t>
      </w:r>
      <w:proofErr w:type="spellStart"/>
      <w:r>
        <w:rPr>
          <w:rFonts w:ascii="TimesNewRomanPSMT" w:hAnsi="TimesNewRomanPSMT"/>
        </w:rPr>
        <w:t>Kapas</w:t>
      </w:r>
      <w:r>
        <w:rPr>
          <w:rFonts w:ascii="TimesNewRomanPSMT" w:hAnsi="TimesNewRomanPSMT" w:hint="eastAsia"/>
        </w:rPr>
        <w:t>ı̇</w:t>
      </w:r>
      <w:r>
        <w:rPr>
          <w:rFonts w:ascii="TimesNewRomanPSMT" w:hAnsi="TimesNewRomanPSMT"/>
        </w:rPr>
        <w:t>te</w:t>
      </w:r>
      <w:proofErr w:type="spellEnd"/>
      <w:r>
        <w:rPr>
          <w:rFonts w:ascii="TimesNewRomanPSMT" w:hAnsi="TimesNewRomanPSMT"/>
        </w:rPr>
        <w:t xml:space="preserve"> ve </w:t>
      </w:r>
      <w:proofErr w:type="spellStart"/>
      <w:r>
        <w:rPr>
          <w:rFonts w:ascii="TimesNewRomanPSMT" w:hAnsi="TimesNewRomanPSMT"/>
        </w:rPr>
        <w:t>Yetk</w:t>
      </w:r>
      <w:r>
        <w:rPr>
          <w:rFonts w:ascii="TimesNewRomanPSMT" w:hAnsi="TimesNewRomanPSMT" w:hint="eastAsia"/>
        </w:rPr>
        <w:t>ı̇</w:t>
      </w:r>
      <w:r>
        <w:rPr>
          <w:rFonts w:ascii="TimesNewRomanPSMT" w:hAnsi="TimesNewRomanPSMT"/>
        </w:rPr>
        <w:t>nl</w:t>
      </w:r>
      <w:r>
        <w:rPr>
          <w:rFonts w:ascii="TimesNewRomanPSMT" w:hAnsi="TimesNewRomanPSMT" w:hint="eastAsia"/>
        </w:rPr>
        <w:t>ı̇</w:t>
      </w:r>
      <w:r>
        <w:rPr>
          <w:rFonts w:ascii="TimesNewRomanPSMT" w:hAnsi="TimesNewRomanPSMT"/>
        </w:rPr>
        <w:t>k</w:t>
      </w:r>
      <w:proofErr w:type="spellEnd"/>
      <w:r>
        <w:rPr>
          <w:rFonts w:ascii="TimesNewRomanPSMT" w:hAnsi="TimesNewRomanPSMT"/>
        </w:rPr>
        <w:t xml:space="preserve"> </w:t>
      </w:r>
      <w:proofErr w:type="spellStart"/>
      <w:r>
        <w:rPr>
          <w:rFonts w:ascii="TimesNewRomanPSMT" w:hAnsi="TimesNewRomanPSMT"/>
        </w:rPr>
        <w:t>Gel</w:t>
      </w:r>
      <w:r>
        <w:rPr>
          <w:rFonts w:ascii="TimesNewRomanPSMT" w:hAnsi="TimesNewRomanPSMT" w:hint="eastAsia"/>
        </w:rPr>
        <w:t>ı̇</w:t>
      </w:r>
      <w:r>
        <w:rPr>
          <w:rFonts w:ascii="TimesNewRomanPSMT" w:hAnsi="TimesNewRomanPSMT"/>
        </w:rPr>
        <w:t>şt</w:t>
      </w:r>
      <w:r>
        <w:rPr>
          <w:rFonts w:ascii="TimesNewRomanPSMT" w:hAnsi="TimesNewRomanPSMT" w:hint="eastAsia"/>
        </w:rPr>
        <w:t>ı̇</w:t>
      </w:r>
      <w:r>
        <w:rPr>
          <w:rFonts w:ascii="TimesNewRomanPSMT" w:hAnsi="TimesNewRomanPSMT"/>
        </w:rPr>
        <w:t>rme</w:t>
      </w:r>
      <w:proofErr w:type="spellEnd"/>
      <w:r>
        <w:rPr>
          <w:rFonts w:ascii="TimesNewRomanPSMT" w:hAnsi="TimesNewRomanPSMT"/>
        </w:rPr>
        <w:t xml:space="preserve"> Projesi'' ile</w:t>
      </w:r>
      <w:r w:rsidRPr="00362210">
        <w:rPr>
          <w:rFonts w:ascii="Times New Roman" w:eastAsia="Times New Roman" w:hAnsi="Times New Roman" w:cs="Times New Roman"/>
          <w:lang w:eastAsia="tr-TR"/>
        </w:rPr>
        <w:t xml:space="preserve">, Teknoloji Transfer Ofisi (TTO) personelinin mevcut niteliklerini geliştirmeye odaklanmıştır. Bu kapsamda şirketleşme ve girişimcilik, fikri haklarının korunması ve ticarileştirilmesi, ulusal ve uluslararası pazar analizlerinin yapılması ve üniversite-sanayi iş birliklerinin oluşturulması hedeflenmektedir. Bu hedefler dahilinde TTO personelinin gerekli bilgi ve deneyimi kazanması, planlanan eğitim ve uygulamalarla sağlanacaktır. Teknoloji geliştirme bölgeleri ve sanayi kümeleri ile kurulacak olan güçlü bağlar ile </w:t>
      </w:r>
      <w:proofErr w:type="spellStart"/>
      <w:r w:rsidRPr="00362210">
        <w:rPr>
          <w:rFonts w:ascii="Times New Roman" w:eastAsia="Times New Roman" w:hAnsi="Times New Roman" w:cs="Times New Roman"/>
          <w:lang w:eastAsia="tr-TR"/>
        </w:rPr>
        <w:t>TTO'nun</w:t>
      </w:r>
      <w:proofErr w:type="spellEnd"/>
      <w:r w:rsidRPr="00362210">
        <w:rPr>
          <w:rFonts w:ascii="Times New Roman" w:eastAsia="Times New Roman" w:hAnsi="Times New Roman" w:cs="Times New Roman"/>
          <w:lang w:eastAsia="tr-TR"/>
        </w:rPr>
        <w:t xml:space="preserve"> bölgesel düzeydeki etkinliğinin artırılması hedeflenmektedir. Bu alanlarda yetiştirilmiş TTO personeli aracılığıyla girişimcilik teşvik edilerek üretime ve pazarlamaya dayalı bir yapının oluşması desteklenecek, bu doğrultuda yeni firmaların ortaya çıkması ve yenilikçilik ile girişimcilik alanlarındaki kapasitenin artırılması sağlanacaktır. Tüm bu çalışmalar ile </w:t>
      </w:r>
      <w:proofErr w:type="spellStart"/>
      <w:r w:rsidRPr="00362210">
        <w:rPr>
          <w:rFonts w:ascii="Times New Roman" w:eastAsia="Times New Roman" w:hAnsi="Times New Roman" w:cs="Times New Roman"/>
          <w:lang w:eastAsia="tr-TR"/>
        </w:rPr>
        <w:t>TTO'ların</w:t>
      </w:r>
      <w:proofErr w:type="spellEnd"/>
      <w:r w:rsidRPr="00362210">
        <w:rPr>
          <w:rFonts w:ascii="Times New Roman" w:eastAsia="Times New Roman" w:hAnsi="Times New Roman" w:cs="Times New Roman"/>
          <w:lang w:eastAsia="tr-TR"/>
        </w:rPr>
        <w:t xml:space="preserve"> faaliyet alanlarında daha etkin ve verimli bir şekilde ilerlemesi hedeflenmektedir.</w:t>
      </w:r>
    </w:p>
    <w:p w:rsidR="00BC2805" w:rsidRDefault="00BC2805" w:rsidP="00362210">
      <w:pPr>
        <w:jc w:val="both"/>
        <w:rPr>
          <w:rFonts w:ascii="Times New Roman" w:eastAsia="Times New Roman" w:hAnsi="Times New Roman" w:cs="Times New Roman"/>
          <w:lang w:eastAsia="tr-TR"/>
        </w:rPr>
      </w:pPr>
      <w:bookmarkStart w:id="0" w:name="_GoBack"/>
      <w:r>
        <w:rPr>
          <w:rFonts w:ascii="TimesNewRomanPSMT" w:hAnsi="TimesNewRomanPSMT"/>
          <w:noProof/>
        </w:rPr>
        <w:drawing>
          <wp:anchor distT="0" distB="0" distL="114300" distR="114300" simplePos="0" relativeHeight="251659264" behindDoc="0" locked="0" layoutInCell="1" allowOverlap="1" wp14:anchorId="0F8F55AC" wp14:editId="08D662FB">
            <wp:simplePos x="0" y="0"/>
            <wp:positionH relativeFrom="column">
              <wp:posOffset>0</wp:posOffset>
            </wp:positionH>
            <wp:positionV relativeFrom="paragraph">
              <wp:posOffset>-2838450</wp:posOffset>
            </wp:positionV>
            <wp:extent cx="2954020" cy="6346190"/>
            <wp:effectExtent l="0" t="0" r="5080" b="3810"/>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lap.com 1  (1).pdf"/>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54020" cy="6346190"/>
                    </a:xfrm>
                    <a:prstGeom prst="rect">
                      <a:avLst/>
                    </a:prstGeom>
                  </pic:spPr>
                </pic:pic>
              </a:graphicData>
            </a:graphic>
            <wp14:sizeRelH relativeFrom="page">
              <wp14:pctWidth>0</wp14:pctWidth>
            </wp14:sizeRelH>
            <wp14:sizeRelV relativeFrom="page">
              <wp14:pctHeight>0</wp14:pctHeight>
            </wp14:sizeRelV>
          </wp:anchor>
        </w:drawing>
      </w:r>
      <w:bookmarkEnd w:id="0"/>
    </w:p>
    <w:p w:rsidR="00BC2805" w:rsidRPr="00362210" w:rsidRDefault="00BC2805" w:rsidP="00362210">
      <w:pPr>
        <w:jc w:val="both"/>
        <w:rPr>
          <w:rFonts w:ascii="Times New Roman" w:eastAsia="Times New Roman" w:hAnsi="Times New Roman" w:cs="Times New Roman"/>
          <w:lang w:eastAsia="tr-TR"/>
        </w:rPr>
      </w:pPr>
    </w:p>
    <w:p w:rsidR="00362210" w:rsidRDefault="00362210" w:rsidP="00362210">
      <w:pPr>
        <w:pStyle w:val="NormalWeb"/>
        <w:jc w:val="both"/>
        <w:rPr>
          <w:rFonts w:ascii="TimesNewRomanPSMT" w:hAnsi="TimesNewRomanPSMT"/>
        </w:rPr>
      </w:pPr>
    </w:p>
    <w:p w:rsidR="00362210" w:rsidRDefault="00362210" w:rsidP="00362210">
      <w:pPr>
        <w:pStyle w:val="NormalWeb"/>
        <w:jc w:val="both"/>
        <w:rPr>
          <w:rFonts w:ascii="TimesNewRomanPSMT" w:hAnsi="TimesNewRomanPSMT"/>
        </w:rPr>
      </w:pPr>
    </w:p>
    <w:p w:rsidR="00362210" w:rsidRDefault="00362210" w:rsidP="00362210">
      <w:pPr>
        <w:pStyle w:val="NormalWeb"/>
        <w:jc w:val="both"/>
        <w:rPr>
          <w:rFonts w:ascii="TimesNewRomanPSMT" w:hAnsi="TimesNewRomanPSMT"/>
        </w:rPr>
      </w:pPr>
    </w:p>
    <w:p w:rsidR="0079599E" w:rsidRDefault="0079599E"/>
    <w:sectPr w:rsidR="0079599E" w:rsidSect="00DE2AD9">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1"/>
    <w:family w:val="roman"/>
    <w:pitch w:val="variable"/>
    <w:sig w:usb0="E0002AEF" w:usb1="C0007841" w:usb2="00000009" w:usb3="00000000" w:csb0="000001FF" w:csb1="00000000"/>
  </w:font>
  <w:font w:name="TimesNewRomanPSMT">
    <w:altName w:val="Times New Roman"/>
    <w:panose1 w:val="02020603050405020304"/>
    <w:charset w:val="00"/>
    <w:family w:val="roman"/>
    <w:notTrueType/>
    <w:pitch w:val="default"/>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210"/>
    <w:rsid w:val="00362210"/>
    <w:rsid w:val="0079599E"/>
    <w:rsid w:val="009F5C59"/>
    <w:rsid w:val="00BC2805"/>
    <w:rsid w:val="00DE2AD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D8B54C"/>
  <w15:chartTrackingRefBased/>
  <w15:docId w15:val="{D6D27EE0-D53F-F04C-A151-ECC82F0C7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362210"/>
    <w:pPr>
      <w:spacing w:before="100" w:beforeAutospacing="1" w:after="100" w:afterAutospacing="1"/>
    </w:pPr>
    <w:rPr>
      <w:rFonts w:ascii="Times New Roman" w:eastAsia="Times New Roman" w:hAnsi="Times New Roman" w:cs="Times New Roman"/>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7508272">
      <w:bodyDiv w:val="1"/>
      <w:marLeft w:val="0"/>
      <w:marRight w:val="0"/>
      <w:marTop w:val="0"/>
      <w:marBottom w:val="0"/>
      <w:divBdr>
        <w:top w:val="none" w:sz="0" w:space="0" w:color="auto"/>
        <w:left w:val="none" w:sz="0" w:space="0" w:color="auto"/>
        <w:bottom w:val="none" w:sz="0" w:space="0" w:color="auto"/>
        <w:right w:val="none" w:sz="0" w:space="0" w:color="auto"/>
      </w:divBdr>
    </w:div>
    <w:div w:id="1427309388">
      <w:bodyDiv w:val="1"/>
      <w:marLeft w:val="0"/>
      <w:marRight w:val="0"/>
      <w:marTop w:val="0"/>
      <w:marBottom w:val="0"/>
      <w:divBdr>
        <w:top w:val="none" w:sz="0" w:space="0" w:color="auto"/>
        <w:left w:val="none" w:sz="0" w:space="0" w:color="auto"/>
        <w:bottom w:val="none" w:sz="0" w:space="0" w:color="auto"/>
        <w:right w:val="none" w:sz="0" w:space="0" w:color="auto"/>
      </w:divBdr>
      <w:divsChild>
        <w:div w:id="1526940552">
          <w:marLeft w:val="0"/>
          <w:marRight w:val="0"/>
          <w:marTop w:val="0"/>
          <w:marBottom w:val="0"/>
          <w:divBdr>
            <w:top w:val="none" w:sz="0" w:space="0" w:color="auto"/>
            <w:left w:val="none" w:sz="0" w:space="0" w:color="auto"/>
            <w:bottom w:val="none" w:sz="0" w:space="0" w:color="auto"/>
            <w:right w:val="none" w:sz="0" w:space="0" w:color="auto"/>
          </w:divBdr>
          <w:divsChild>
            <w:div w:id="1238124731">
              <w:marLeft w:val="0"/>
              <w:marRight w:val="0"/>
              <w:marTop w:val="0"/>
              <w:marBottom w:val="0"/>
              <w:divBdr>
                <w:top w:val="none" w:sz="0" w:space="0" w:color="auto"/>
                <w:left w:val="none" w:sz="0" w:space="0" w:color="auto"/>
                <w:bottom w:val="none" w:sz="0" w:space="0" w:color="auto"/>
                <w:right w:val="none" w:sz="0" w:space="0" w:color="auto"/>
              </w:divBdr>
              <w:divsChild>
                <w:div w:id="4564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154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eması">
  <a:themeElements>
    <a:clrScheme name="Ofis">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is">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2</Pages>
  <Words>266</Words>
  <Characters>1521</Characters>
  <Application>Microsoft Office Word</Application>
  <DocSecurity>0</DocSecurity>
  <Lines>12</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2024-12-25T08:44:00Z</dcterms:created>
  <dcterms:modified xsi:type="dcterms:W3CDTF">2024-12-25T09:05:00Z</dcterms:modified>
</cp:coreProperties>
</file>